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rPr>
          <w:rFonts w:ascii="Calibri" w:cs="Calibri" w:eastAsia="Calibri" w:hAnsi="Calibri"/>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-47623</wp:posOffset>
            </wp:positionH>
            <wp:positionV relativeFrom="paragraph">
              <wp:posOffset>257058</wp:posOffset>
            </wp:positionV>
            <wp:extent cx="1671638" cy="2084954"/>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7"/>
                    <a:srcRect b="108" l="0" r="0" t="108"/>
                    <a:stretch>
                      <a:fillRect/>
                    </a:stretch>
                  </pic:blipFill>
                  <pic:spPr>
                    <a:xfrm>
                      <a:off x="0" y="0"/>
                      <a:ext cx="1671638" cy="2084954"/>
                    </a:xfrm>
                    <a:prstGeom prst="rect"/>
                    <a:ln/>
                  </pic:spPr>
                </pic:pic>
              </a:graphicData>
            </a:graphic>
          </wp:anchor>
        </w:drawing>
      </w:r>
    </w:p>
    <w:p w:rsidR="00000000" w:rsidDel="00000000" w:rsidP="00000000" w:rsidRDefault="00000000" w:rsidRPr="00000000" w14:paraId="00000002">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br w:type="textWrapping"/>
        <w:t xml:space="preserve">Romita Mukherjee</w:t>
      </w:r>
    </w:p>
    <w:p w:rsidR="00000000" w:rsidDel="00000000" w:rsidP="00000000" w:rsidRDefault="00000000" w:rsidRPr="00000000" w14:paraId="00000003">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t xml:space="preserve">Head of People and Culture, Whatfix</w:t>
      </w:r>
    </w:p>
    <w:p w:rsidR="00000000" w:rsidDel="00000000" w:rsidP="00000000" w:rsidRDefault="00000000" w:rsidRPr="00000000" w14:paraId="00000004">
      <w:pPr>
        <w:spacing w:after="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Romita Mukherjee is the Head of People and Culture at Whatfix. She empowers the business growth at Whatfix by developing a high-caliber talent pipeline, implementing strategic leadership development and employee development practices, and driving a growth mindset-oriented culture. Romita is based in India and believes that when you wear the hat of a coach, you have the leadership potential to bring the best out of your team by inspiring purposeful actions from them.  </w:t>
      </w:r>
    </w:p>
    <w:p w:rsidR="00000000" w:rsidDel="00000000" w:rsidP="00000000" w:rsidRDefault="00000000" w:rsidRPr="00000000" w14:paraId="00000006">
      <w:pPr>
        <w:spacing w:after="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Romita has over 15 years of diverse experience in HR, with specializations in organizational transformation and restructuring, performance management, organizational change management, and HR technology implementation. Prior to Whatfix, Romita was the Head - HR Business Partner at First American, India, and held managerial positions at Boston Consulting Group and Samsung Electronics.</w:t>
      </w:r>
    </w:p>
    <w:p w:rsidR="00000000" w:rsidDel="00000000" w:rsidP="00000000" w:rsidRDefault="00000000" w:rsidRPr="00000000" w14:paraId="00000008">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Educational Qualifications: MBA in HR, Birla Institute of Technology | Mesra​​, India</w:t>
      </w:r>
    </w:p>
    <w:p w:rsidR="00000000" w:rsidDel="00000000" w:rsidP="00000000" w:rsidRDefault="00000000" w:rsidRPr="00000000" w14:paraId="00000009">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Personal Philosophy: Romita believes that without the skills to lead, no position will ever make you into the leader you want to be. Start investing in your people skills today!</w:t>
      </w:r>
    </w:p>
    <w:p w:rsidR="00000000" w:rsidDel="00000000" w:rsidP="00000000" w:rsidRDefault="00000000" w:rsidRPr="00000000" w14:paraId="0000000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headerReference r:id="rId8" w:type="default"/>
      <w:headerReference r:id="rId9" w:type="firs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after="160" w:line="259" w:lineRule="auto"/>
      <w:ind w:left="720" w:firstLine="0"/>
      <w:jc w:val="right"/>
      <w:rPr/>
    </w:pPr>
    <w:r w:rsidDel="00000000" w:rsidR="00000000" w:rsidRPr="00000000">
      <w:rPr>
        <w:rFonts w:ascii="Calibri" w:cs="Calibri" w:eastAsia="Calibri" w:hAnsi="Calibri"/>
      </w:rPr>
      <w:drawing>
        <wp:inline distB="114300" distT="114300" distL="114300" distR="114300">
          <wp:extent cx="1770134" cy="507438"/>
          <wp:effectExtent b="0" l="0" r="0" t="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70134" cy="507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62XJoyqVwwVkY1Y7OVYFq6G5Zg==">CgMxLjA4AGomChRzdWdnZXN0Lmgwb2U4YWs4Y2p5cRIOU21pdGEgQmFuZXJqZWVqJgoUc3VnZ2VzdC5zZnM1NzJjcmN1OWESDlNtaXRhIEJhbmVyamVlciExUDVkeGVyR2V2WmFFcTN1b0tucGhLTGxxRVZBU2Z1RDM=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